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43" w:rsidRDefault="00920E43" w:rsidP="00920E43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920E43" w:rsidRDefault="00920E43" w:rsidP="00920E43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920E43" w:rsidRPr="004373E9" w:rsidRDefault="00920E43" w:rsidP="00920E43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44"/>
          <w:szCs w:val="44"/>
        </w:rPr>
      </w:pPr>
      <w:bookmarkStart w:id="0" w:name="_GoBack"/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经济与管理系党总支书记</w:t>
      </w:r>
    </w:p>
    <w:bookmarkEnd w:id="0"/>
    <w:p w:rsidR="00920E43" w:rsidRPr="004373E9" w:rsidRDefault="00920E43" w:rsidP="00920E43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44"/>
          <w:szCs w:val="44"/>
        </w:rPr>
      </w:pPr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2018年度党抓党建述职报告</w:t>
      </w:r>
    </w:p>
    <w:p w:rsidR="00920E43" w:rsidRPr="004373E9" w:rsidRDefault="00920E43" w:rsidP="00920E43">
      <w:pPr>
        <w:spacing w:line="560" w:lineRule="exact"/>
        <w:jc w:val="center"/>
        <w:rPr>
          <w:rFonts w:ascii="楷体" w:eastAsia="楷体" w:hAnsi="楷体"/>
          <w:spacing w:val="4"/>
          <w:sz w:val="32"/>
          <w:szCs w:val="32"/>
        </w:rPr>
      </w:pPr>
      <w:r w:rsidRPr="004373E9">
        <w:rPr>
          <w:rFonts w:ascii="楷体" w:eastAsia="楷体" w:hAnsi="楷体" w:hint="eastAsia"/>
          <w:spacing w:val="4"/>
          <w:sz w:val="32"/>
          <w:szCs w:val="32"/>
        </w:rPr>
        <w:t xml:space="preserve">经济与管理系党总支书记 </w:t>
      </w:r>
      <w:r w:rsidRPr="004373E9">
        <w:rPr>
          <w:rFonts w:ascii="楷体" w:eastAsia="楷体" w:hAnsi="楷体"/>
          <w:spacing w:val="4"/>
          <w:sz w:val="32"/>
          <w:szCs w:val="32"/>
        </w:rPr>
        <w:t xml:space="preserve"> </w:t>
      </w:r>
      <w:r w:rsidRPr="004373E9">
        <w:rPr>
          <w:rFonts w:ascii="楷体" w:eastAsia="楷体" w:hAnsi="楷体" w:hint="eastAsia"/>
          <w:spacing w:val="4"/>
          <w:sz w:val="32"/>
          <w:szCs w:val="32"/>
        </w:rPr>
        <w:t>温彦军</w:t>
      </w:r>
    </w:p>
    <w:p w:rsidR="00920E43" w:rsidRPr="004373E9" w:rsidRDefault="00920E43" w:rsidP="00920E43">
      <w:pPr>
        <w:spacing w:line="560" w:lineRule="exact"/>
        <w:ind w:firstLineChars="200" w:firstLine="656"/>
        <w:jc w:val="center"/>
        <w:rPr>
          <w:rFonts w:ascii="楷体" w:eastAsia="楷体" w:hAnsi="楷体" w:hint="eastAsia"/>
          <w:spacing w:val="4"/>
          <w:sz w:val="32"/>
          <w:szCs w:val="32"/>
        </w:rPr>
      </w:pP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2018年，在院党委的正确指导下，作为经济与管理系党总支书记积极履行基层党建工作“第一责任人”职责，加强了党的思想、组织、作风、党风廉政和意识形态建设。现将本人抓党建工作情况汇报如下：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一、主要工作成绩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（一）抓责任、促落实，全面聚焦党建组织领导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年初对系党建工作目标任务细化分解，明确党总支和党支部的目标责任，建立工作台帐。二是根据处科级干部调整选任及教师党支部双带头人制度要求，重新配备了系党总支和教工支部各委员和教工支部书记,体现党建工作与各专业业务工作相结合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（二）高标准，严要求，扎实开展政治理论学习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召开学习贯彻新时代中国特色社会主义思想、习近平教育思想等内容的专题会议，制定学习工作方案。二是为各个支部划拨党费和党务活动经费，提高党员教育效果。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（三）抓党务，打基础，认真规范党内政治生活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一是制定了系党政联席会议制度和系党务工作会议制度；二是规范了会议记录，实行分类分人记录。三是制定了系党总支“三会一课”、班子成员落实双重组织生活和联系师生支部、中心组理论学习、学生党员宿舍挂牌等一系列制度，完善学生党员重点发展对象加分细则。四是召开14次党总支工作会议，17次党政联席会议。五是发展71名学生党员，转正3名教工党员和69名学生党员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（四）重风气、提形象，着力深化作风领域建设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制定系师德师风建设实施方案，民主推选出两名系师德师风模范教师。二是在重要节点对全体教师进行师德师风教育，对全体党员遵守“八项规定”提出要求。三是开展学生党员上课、参加活动佩戴党徽、宿舍挂牌等“亮身份”活动。四是成立学生党员学业帮扶团队、党员先锋队持续在帮助后进同学和紧急情况开展工作。五是在去年选派1名教师基础上，今年又选派一名年青教师下乡驻村挂职扶贫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（五）讲贯彻，重预防，营造风清气正清廉生态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通过专项研究和召开动员会，传达学院关于整治腐败和不正之风专项工作会议精神，制定工作实施方案。二是根据上级关于集中整治形式主义、官僚主义的相关通知，排查出5方面的问题。三是与系班子成员、党支部书记签订了党风廉政建设责任书。四是通过线上线下等形式开展党风廉政教育。五是调查一起涉及我系教师收受学生礼品举报，经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查事情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不实。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lastRenderedPageBreak/>
        <w:t>（六）多渠道，不松懈，抓好意识形态入脑入心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一是占领系内新媒体主阵地，设置专栏，强化主流思想宣传力度；二是开展培育和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践行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社会主义核心价值观主题宣传月活动及雷锋活动月系列活动，举办活动53场；三是通过组织学生党员到马克思书屋上党课、开展青年马克思主义培训班等活动丰富教育形式；四是常态化监控系内各类学生网络平台、学生宿舍关系；五是排查出宗教信仰学生5名。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二、存在问题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2018年来，我围绕院系中心工作，以服务学科建设、教学科研和人才培养为目标，开展了一些工作，但也存在一些问题和不足，主要表现在：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（一）党建责任需要扎实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在履行党总支主体责任方面，还有一定差距。对党组织凝聚力、战斗力不强等问题缺乏深入研究；工作比较重部署，轻落实检查，有时工作只是安排下去，对后面的效果和落实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程度抓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的少，过问少；对各党支部“三会一课”等组织生活制度的落实疏于督导，落实班子成员讲党课等方面还不够充分。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（二）党建载体需要灵活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对新时期基层党建工作研究不深不透，就党建抓党建，围绕服务系里中心工作的党建工作新思路不多，创新载体、培育典型、打造品牌的抓手不多。很多时候仅限于院党委安排，存在坐等靠的思想。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lastRenderedPageBreak/>
        <w:t>（三）党建促业务有待深入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党建工作与系里教学科研工作没能完全相辅相成。一是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教工党建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工作与系里教学科研等方面的结合还不够紧密，在促进高校发挥5大基本职能方面的作用还有待加强。二是学生党建工作在促进良好学风、班风的引领作用还未得到充分发挥，在社会服务中实现引领方面的办法还不多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（四）支部功能有待加强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虽然已根据教研室划分成立党支部，支部各项活动有序扎实开展。但是支部中有些党员的服务意识淡薄，存在党员群众化现象。党支部书记由具有双带头人资格的教师兼任，本身教学科研压力大，但是待遇低，任务重，荣誉感不强，积极性不高。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黑体简体" w:eastAsia="方正黑体简体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int="eastAsia"/>
          <w:spacing w:val="4"/>
          <w:sz w:val="32"/>
          <w:szCs w:val="32"/>
        </w:rPr>
        <w:t>三、下步工作思路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今后工作中，本人将对照存在问题，根据部署要求，以目标任务倒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逼工作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落实，高标准、严要求抓好党务任务落实。重点做好以下工作：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（一）推进党建重点任务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深入贯彻落实中央、省委和院党委要求精神，坚持日常工作与重点突破并重、品牌创建与补齐短板并行，细化党总支和党支部党建工作任务，对党建重点任务实行台帐式管理，项目化推进。同时，创新方式，推进党支部规范化运行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（二）持续开展两学一做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制定2019年度“两学一做”学习教育计划，推动党员教育常态化、长效化；继续强化问题导向，结合八项规定落实、作风问题整改等工作，扎实开展党建领域问题整治；督促各党支部开好专题组织生活会、做好民主评议党员工作，精心组织好单位领导班子的民主生活会和各支部专题组织生活会。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（三）创新党建工作方法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 xml:space="preserve">丰富党建工作内容和方法，拓展党建和思想政治工作的新阵地，积极探索教职工党员多频次多形式场景党性教育活动、学生党员街道办事处和社区甚至是企业挂职活动。激发学生党员在文明离校、迎新工作等活动的积极性和示范性。 </w:t>
      </w:r>
    </w:p>
    <w:p w:rsidR="00920E43" w:rsidRPr="004373E9" w:rsidRDefault="00920E43" w:rsidP="00920E4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（四）强化党员服务意识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围绕服务学校发展、服务社会进步、服务师生成长成才，积极构建党组织服务党员、党组织和党员共同服务师生群众的工作体系。设立党员教育管理服务事项。通过落实系班子成员联系师生支部制度，完善班子成员直接联系师生的制度，健全党员联系服务师生制度等，增强党员参与服务的主动性，密切党群、干群和师生关系，推动教学科研工作。</w:t>
      </w:r>
    </w:p>
    <w:p w:rsidR="00920E43" w:rsidRPr="004373E9" w:rsidRDefault="00920E43" w:rsidP="00920E4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述职完毕，请大家评议。</w:t>
      </w:r>
    </w:p>
    <w:p w:rsidR="007B5C7B" w:rsidRPr="00920E43" w:rsidRDefault="007B5C7B" w:rsidP="00920E43"/>
    <w:sectPr w:rsidR="007B5C7B" w:rsidRPr="00920E43" w:rsidSect="006572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EF"/>
    <w:rsid w:val="006572EF"/>
    <w:rsid w:val="007B5C7B"/>
    <w:rsid w:val="009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7849"/>
  <w15:chartTrackingRefBased/>
  <w15:docId w15:val="{A4FBF9BA-CEB8-493A-BCB1-1C375DE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2E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kaili</dc:creator>
  <cp:keywords/>
  <dc:description/>
  <cp:lastModifiedBy>wang kaili</cp:lastModifiedBy>
  <cp:revision>2</cp:revision>
  <dcterms:created xsi:type="dcterms:W3CDTF">2019-01-10T02:41:00Z</dcterms:created>
  <dcterms:modified xsi:type="dcterms:W3CDTF">2019-01-10T02:41:00Z</dcterms:modified>
</cp:coreProperties>
</file>