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38" w:rsidRDefault="000B6738" w:rsidP="000B6738">
      <w:pPr>
        <w:spacing w:line="560" w:lineRule="exact"/>
        <w:jc w:val="center"/>
        <w:rPr>
          <w:rFonts w:ascii="方正小标宋简体" w:eastAsia="方正小标宋简体"/>
          <w:spacing w:val="4"/>
          <w:sz w:val="44"/>
          <w:szCs w:val="44"/>
        </w:rPr>
      </w:pPr>
    </w:p>
    <w:p w:rsidR="000B6738" w:rsidRDefault="000B6738" w:rsidP="000B6738">
      <w:pPr>
        <w:spacing w:line="560" w:lineRule="exact"/>
        <w:jc w:val="center"/>
        <w:rPr>
          <w:rFonts w:ascii="方正小标宋简体" w:eastAsia="方正小标宋简体"/>
          <w:spacing w:val="4"/>
          <w:sz w:val="44"/>
          <w:szCs w:val="44"/>
        </w:rPr>
      </w:pPr>
    </w:p>
    <w:p w:rsidR="000B6738" w:rsidRPr="004373E9" w:rsidRDefault="000B6738" w:rsidP="000B6738">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体育系党总支书记</w:t>
      </w:r>
    </w:p>
    <w:bookmarkEnd w:id="0"/>
    <w:p w:rsidR="000B6738" w:rsidRPr="004373E9" w:rsidRDefault="000B6738" w:rsidP="000B6738">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2</w:t>
      </w:r>
      <w:r w:rsidRPr="004373E9">
        <w:rPr>
          <w:rFonts w:ascii="方正小标宋简体" w:eastAsia="方正小标宋简体"/>
          <w:spacing w:val="4"/>
          <w:sz w:val="44"/>
          <w:szCs w:val="44"/>
        </w:rPr>
        <w:t>018</w:t>
      </w:r>
      <w:r w:rsidRPr="004373E9">
        <w:rPr>
          <w:rFonts w:ascii="方正小标宋简体" w:eastAsia="方正小标宋简体" w:hint="eastAsia"/>
          <w:spacing w:val="4"/>
          <w:sz w:val="44"/>
          <w:szCs w:val="44"/>
        </w:rPr>
        <w:t>年度抓党建述职报告</w:t>
      </w:r>
    </w:p>
    <w:p w:rsidR="000B6738" w:rsidRPr="004373E9" w:rsidRDefault="000B6738" w:rsidP="000B6738">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 xml:space="preserve">体育系党总支副书记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王定安</w:t>
      </w:r>
    </w:p>
    <w:p w:rsidR="000B6738" w:rsidRPr="004373E9" w:rsidRDefault="000B6738" w:rsidP="000B6738">
      <w:pPr>
        <w:spacing w:line="560" w:lineRule="exact"/>
        <w:ind w:firstLineChars="200" w:firstLine="656"/>
        <w:jc w:val="center"/>
        <w:rPr>
          <w:rFonts w:ascii="方正仿宋简体" w:eastAsia="方正仿宋简体" w:hint="eastAsia"/>
          <w:spacing w:val="4"/>
          <w:sz w:val="32"/>
          <w:szCs w:val="32"/>
        </w:rPr>
      </w:pP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按照中共太原工业学院委员会《关于做好2018年度党组织书记抓基层党建述职评议考核工作的通知》太工党发（2018）79号，文件要求，现将我在抓体育系党建工作情况的述职如下，敬请评议。</w:t>
      </w:r>
    </w:p>
    <w:p w:rsidR="000B6738" w:rsidRPr="004373E9" w:rsidRDefault="000B6738" w:rsidP="000B6738">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 履职情况</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体育系党总支现有在编教工29人，人事代理1人，其中党员26人。学生班级9个，人数327人，学生党员11人。党总支下设2个党支部（教工党支部、学生党支部）。自今年7月全面负责体育系党务工作以来，认真履行党建第一负责人职责，重点围绕学习贯彻习近平新时代特色社会主义思想和党的十九大精神，曾强“四个意识”、坚定“四个自信”、落实“两个维护”，贯彻落实上级有关会议精神和党建重点任务，“三基建设”，意识形态和安全稳定工作，全面从严治党开展工作，具体如下：</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1．围绕学习贯彻习近平新时代特色社会主义思想和党的十九大精神，曾强“四个意识”、坚定“四个自信”、落实“两</w:t>
      </w:r>
      <w:r w:rsidRPr="004373E9">
        <w:rPr>
          <w:rFonts w:ascii="方正仿宋简体" w:eastAsia="方正仿宋简体" w:hint="eastAsia"/>
          <w:spacing w:val="4"/>
          <w:sz w:val="32"/>
          <w:szCs w:val="32"/>
        </w:rPr>
        <w:lastRenderedPageBreak/>
        <w:t>个维护”情况。</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通过“三会一课”，组织生活会、民主评议党员、固定党日等党内生活制度，建立了两个党员学习</w:t>
      </w:r>
      <w:proofErr w:type="gramStart"/>
      <w:r w:rsidRPr="004373E9">
        <w:rPr>
          <w:rFonts w:ascii="方正仿宋简体" w:eastAsia="方正仿宋简体" w:hint="eastAsia"/>
          <w:spacing w:val="4"/>
          <w:sz w:val="32"/>
          <w:szCs w:val="32"/>
        </w:rPr>
        <w:t>微信群</w:t>
      </w:r>
      <w:proofErr w:type="gramEnd"/>
      <w:r w:rsidRPr="004373E9">
        <w:rPr>
          <w:rFonts w:ascii="方正仿宋简体" w:eastAsia="方正仿宋简体" w:hint="eastAsia"/>
          <w:spacing w:val="4"/>
          <w:sz w:val="32"/>
          <w:szCs w:val="32"/>
        </w:rPr>
        <w:t>，上</w:t>
      </w:r>
      <w:proofErr w:type="gramStart"/>
      <w:r w:rsidRPr="004373E9">
        <w:rPr>
          <w:rFonts w:ascii="方正仿宋简体" w:eastAsia="方正仿宋简体" w:hint="eastAsia"/>
          <w:spacing w:val="4"/>
          <w:sz w:val="32"/>
          <w:szCs w:val="32"/>
        </w:rPr>
        <w:t>传学习</w:t>
      </w:r>
      <w:proofErr w:type="gramEnd"/>
      <w:r w:rsidRPr="004373E9">
        <w:rPr>
          <w:rFonts w:ascii="方正仿宋简体" w:eastAsia="方正仿宋简体" w:hint="eastAsia"/>
          <w:spacing w:val="4"/>
          <w:sz w:val="32"/>
          <w:szCs w:val="32"/>
        </w:rPr>
        <w:t>资料60余篇，组织监督两个支部书记讲党课2次，每月进行一次党员专题学习。中心组理论学习10次，党员、教职工集中学习18次。累计召开专题或多数议题研究党建工作会议10次。</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2．贯彻落实上级有关会议精神和党建重点任务情况</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及时传达了全国教育大会精神，制定并组织实施了习近平教育思想学习计划，带领全体党员教工撰写学习心得58篇。在深入贯彻全国高校思想政治工作会议中，我带领班子成员召开专项研究思想政治教育工作1次，制定了《体育系学生成长导航教育计划》。基本完成了高校党建工作我省细化分解的45项任务中加强高校院（系）党建工作的8项任务。</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3．“三基建设”推进情况</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基层组织建设方面成立了两个二级党支部（教工党支部和学生党支部），按照双带头人的标准选任了两名支部书记（教工支部书记刘玉红、学生支部书记何鹏）。搭建了党员教育管理的平台，夯实了党的基层组织的战斗堡垒，保证了政治功能的体现。</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基础工作方面，从落实体育系党总支全面从严治党工作中的“五个必须”入手，为各项基础工作保驾护航。</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基本能力方面从服务基本功、业务基本功、协调基本功入</w:t>
      </w:r>
      <w:r w:rsidRPr="004373E9">
        <w:rPr>
          <w:rFonts w:ascii="方正仿宋简体" w:eastAsia="方正仿宋简体" w:hint="eastAsia"/>
          <w:spacing w:val="4"/>
          <w:sz w:val="32"/>
          <w:szCs w:val="32"/>
        </w:rPr>
        <w:lastRenderedPageBreak/>
        <w:t>手。</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明确工作标准，规范办事行为，提高写作水平，强化协作意识，加强教育培养。</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4．意识形态和安全稳定工作</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带领班子成员严格落实意识形态工作责任制和安全稳定工作责任制，组织召开研究意识形态工</w:t>
      </w:r>
      <w:proofErr w:type="gramStart"/>
      <w:r w:rsidRPr="004373E9">
        <w:rPr>
          <w:rFonts w:ascii="方正仿宋简体" w:eastAsia="方正仿宋简体" w:hint="eastAsia"/>
          <w:spacing w:val="4"/>
          <w:sz w:val="32"/>
          <w:szCs w:val="32"/>
        </w:rPr>
        <w:t>做会议</w:t>
      </w:r>
      <w:proofErr w:type="gramEnd"/>
      <w:r w:rsidRPr="004373E9">
        <w:rPr>
          <w:rFonts w:ascii="方正仿宋简体" w:eastAsia="方正仿宋简体" w:hint="eastAsia"/>
          <w:spacing w:val="4"/>
          <w:sz w:val="32"/>
          <w:szCs w:val="32"/>
        </w:rPr>
        <w:t>6次，安全稳定工作会议4次。举办“道德讲堂”1次，制定舆情搜集</w:t>
      </w:r>
      <w:proofErr w:type="gramStart"/>
      <w:r w:rsidRPr="004373E9">
        <w:rPr>
          <w:rFonts w:ascii="方正仿宋简体" w:eastAsia="方正仿宋简体" w:hint="eastAsia"/>
          <w:spacing w:val="4"/>
          <w:sz w:val="32"/>
          <w:szCs w:val="32"/>
        </w:rPr>
        <w:t>研判措施</w:t>
      </w:r>
      <w:proofErr w:type="gramEnd"/>
      <w:r w:rsidRPr="004373E9">
        <w:rPr>
          <w:rFonts w:ascii="方正仿宋简体" w:eastAsia="方正仿宋简体" w:hint="eastAsia"/>
          <w:spacing w:val="4"/>
          <w:sz w:val="32"/>
          <w:szCs w:val="32"/>
        </w:rPr>
        <w:t>1项，排查18次。</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5．全面从严治党工作</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认真履行党风廉政建设主体责任和监督责任，强化责任追究，落实好反腐倡廉各项任务，我在抓党建工作存在的形式主义、官僚主义问题中，带领班子成员检查整改问题清单8项，制定了整改措施，明确了责任人和整改时间，推动了党务、系</w:t>
      </w:r>
      <w:proofErr w:type="gramStart"/>
      <w:r w:rsidRPr="004373E9">
        <w:rPr>
          <w:rFonts w:ascii="方正仿宋简体" w:eastAsia="方正仿宋简体" w:hint="eastAsia"/>
          <w:spacing w:val="4"/>
          <w:sz w:val="32"/>
          <w:szCs w:val="32"/>
        </w:rPr>
        <w:t>务</w:t>
      </w:r>
      <w:proofErr w:type="gramEnd"/>
      <w:r w:rsidRPr="004373E9">
        <w:rPr>
          <w:rFonts w:ascii="方正仿宋简体" w:eastAsia="方正仿宋简体" w:hint="eastAsia"/>
          <w:spacing w:val="4"/>
          <w:sz w:val="32"/>
          <w:szCs w:val="32"/>
        </w:rPr>
        <w:t>全公开，全年召开党政联席会13次。严格执行“八项规定”坚决遏制“四风”问题。全年利用重大节假日带领大家集中学习上级禁令2次，做到了师生员工全覆盖。落实了对党员常态化化谈话，全年提醒谈话11次，有效的对党员进行了日常教育和监督。针对各教研室、实验中心、各班级实际情况和存在问题，针对性的提出涉及党建、民生等方面的3项整改措施。</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6．落实院党委工作任务取得成效</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组织班子成员提出“五个必须”，保证工作落实。制度必须科学化，责任必须明确化，过程必须规范化，档案必须精细化，</w:t>
      </w:r>
      <w:r w:rsidRPr="004373E9">
        <w:rPr>
          <w:rFonts w:ascii="方正仿宋简体" w:eastAsia="方正仿宋简体" w:hint="eastAsia"/>
          <w:spacing w:val="4"/>
          <w:sz w:val="32"/>
          <w:szCs w:val="32"/>
        </w:rPr>
        <w:lastRenderedPageBreak/>
        <w:t>执行必须有效化。目前已整理规范了党员的基础档案、组织发展档案、党费收缴档案、组织生活记录档案、计划与总结档案、民主评议档案等共计14项。完善各项制度14项。</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依托我院扶贫工作点，山西省射击射箭运动管理中心，太原市图书馆马克思书屋，利用理论中心组学习，组织</w:t>
      </w:r>
      <w:proofErr w:type="gramStart"/>
      <w:r w:rsidRPr="004373E9">
        <w:rPr>
          <w:rFonts w:ascii="方正仿宋简体" w:eastAsia="方正仿宋简体" w:hint="eastAsia"/>
          <w:spacing w:val="4"/>
          <w:sz w:val="32"/>
          <w:szCs w:val="32"/>
        </w:rPr>
        <w:t>冠军冠军</w:t>
      </w:r>
      <w:proofErr w:type="gramEnd"/>
      <w:r w:rsidRPr="004373E9">
        <w:rPr>
          <w:rFonts w:ascii="方正仿宋简体" w:eastAsia="方正仿宋简体" w:hint="eastAsia"/>
          <w:spacing w:val="4"/>
          <w:sz w:val="32"/>
          <w:szCs w:val="32"/>
        </w:rPr>
        <w:t>大讲堂，邀请世界冠军讲述冠军故事。有效推动了“两学一做”学习教育活动常态化、制度化。</w:t>
      </w:r>
    </w:p>
    <w:p w:rsidR="000B6738" w:rsidRPr="004373E9" w:rsidRDefault="000B6738" w:rsidP="000B6738">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二、存在主要问题及原因分析</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1．党建主业责任意识不强，存在“重业务轻党建”现象</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个别支部书记抓党建工作能力不足、办法不多，政治优势未能充分发挥，把支部建设同业务工作割裂开来，存在党建工作说起来重要，做起来次要，忙起来不要的现象。使党建工作与业务工作脱节，党建的龙头带动作用不强。</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2．组织优势未能充分发挥，存在“重稳妥，轻创新”现象</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在工作中按部就班，有创新意识，需提高创新能力，不善于或不会用新的管理方法来解决工作中的问题。支部建设缺少活力，削弱了党支部的凝聚力和战斗力。</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3．队伍优势未能充分发挥，存在“重说教，轻提高”现象</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在教育方面还是以学讲话、学文件为主，活动形式有些单一枯燥。在管理方面，对一些个别不自觉履行党员义务，不自觉参加党内生活的党员缺乏有效的组织处理措施。这些现象的存在反映出在党员教育管理和监督方面有所缺失，致使党员的</w:t>
      </w:r>
      <w:r w:rsidRPr="004373E9">
        <w:rPr>
          <w:rFonts w:ascii="方正仿宋简体" w:eastAsia="方正仿宋简体" w:hint="eastAsia"/>
          <w:spacing w:val="4"/>
          <w:sz w:val="32"/>
          <w:szCs w:val="32"/>
        </w:rPr>
        <w:lastRenderedPageBreak/>
        <w:t>先锋模范作用没有在服务群众和业务工作中得到充分体现。</w:t>
      </w:r>
    </w:p>
    <w:p w:rsidR="000B6738" w:rsidRPr="004373E9" w:rsidRDefault="000B6738" w:rsidP="000B6738">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三、下一步工作打算</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围绕中心工作，先探索党组织战斗堡垒作用。我会带领班成员高度重视，切实把党要管党、从严治党的要求，贯彻到党的思想、组织、作风、制度和反腐倡廉建设的各项工作中去，加强完善落实五个必须工作体系。</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着眼发展需求，提高全体党员干部综合能力，加强思想建设，带领班子每位成员，牢记党的根本宗旨，进一步解放思想、转变观念，在工作的摔打中增长知识和才干。加强作风建设，教育每位班子成员牢固树立群众观念，坚持“从师生中来，到师生中去”，真抓实干，吃苦耐劳。要加强能力建设，通过多种形式进行教育，培养他们在新时期下分析严判，解决问题的能力，加强利用我院扶贫点、大学生思想政治教育社会实践基地等资源，培养开放意识和开拓精神。</w:t>
      </w:r>
    </w:p>
    <w:p w:rsidR="000B6738" w:rsidRPr="004373E9" w:rsidRDefault="000B6738" w:rsidP="000B6738">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3．加强党员教育管理监督，创新方式方法，充分利用网络媒体和</w:t>
      </w:r>
      <w:proofErr w:type="gramStart"/>
      <w:r w:rsidRPr="004373E9">
        <w:rPr>
          <w:rFonts w:ascii="方正仿宋简体" w:eastAsia="方正仿宋简体" w:hint="eastAsia"/>
          <w:spacing w:val="4"/>
          <w:sz w:val="32"/>
          <w:szCs w:val="32"/>
        </w:rPr>
        <w:t>校企</w:t>
      </w:r>
      <w:proofErr w:type="gramEnd"/>
      <w:r w:rsidRPr="004373E9">
        <w:rPr>
          <w:rFonts w:ascii="方正仿宋简体" w:eastAsia="方正仿宋简体" w:hint="eastAsia"/>
          <w:spacing w:val="4"/>
          <w:sz w:val="32"/>
          <w:szCs w:val="32"/>
        </w:rPr>
        <w:t>合作等教育资源，组织党员进行理论学习和业务技能的培训，提高党员能力。创新教育管理的方式方法，在教育内容上把学习文件、了解上级精神与业务等结合起来，增加广泛性；在教育形式上，继续采用“走出去，请进来”，请专家、教授授课，</w:t>
      </w:r>
      <w:proofErr w:type="gramStart"/>
      <w:r w:rsidRPr="004373E9">
        <w:rPr>
          <w:rFonts w:ascii="方正仿宋简体" w:eastAsia="方正仿宋简体" w:hint="eastAsia"/>
          <w:spacing w:val="4"/>
          <w:sz w:val="32"/>
          <w:szCs w:val="32"/>
        </w:rPr>
        <w:t>请冠军讲</w:t>
      </w:r>
      <w:proofErr w:type="gramEnd"/>
      <w:r w:rsidRPr="004373E9">
        <w:rPr>
          <w:rFonts w:ascii="方正仿宋简体" w:eastAsia="方正仿宋简体" w:hint="eastAsia"/>
          <w:spacing w:val="4"/>
          <w:sz w:val="32"/>
          <w:szCs w:val="32"/>
        </w:rPr>
        <w:t>故事，到爱国主义基地等地方参观学习，增强吸引力。同时要建立健全党员管理监督机制，创新管理方式。通过开展教学技能培训、科研技能培训，建立党员示范岗</w:t>
      </w:r>
      <w:r w:rsidRPr="004373E9">
        <w:rPr>
          <w:rFonts w:ascii="方正仿宋简体" w:eastAsia="方正仿宋简体" w:hint="eastAsia"/>
          <w:spacing w:val="4"/>
          <w:sz w:val="32"/>
          <w:szCs w:val="32"/>
        </w:rPr>
        <w:lastRenderedPageBreak/>
        <w:t>等，让党员有所作为，增强其认同感、归属感、责任感。</w:t>
      </w:r>
    </w:p>
    <w:p w:rsidR="007B5C7B" w:rsidRPr="000B6738" w:rsidRDefault="007B5C7B" w:rsidP="000B6738"/>
    <w:sectPr w:rsidR="007B5C7B" w:rsidRPr="000B6738"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017FB2"/>
    <w:rsid w:val="000B6738"/>
    <w:rsid w:val="006572EF"/>
    <w:rsid w:val="007B5C7B"/>
    <w:rsid w:val="00920E43"/>
    <w:rsid w:val="00AC0E53"/>
    <w:rsid w:val="00D6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2019-01-10T02:47:00Z</dcterms:created>
  <dcterms:modified xsi:type="dcterms:W3CDTF">2019-01-10T02:47:00Z</dcterms:modified>
</cp:coreProperties>
</file>